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33810AE9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объем до 20 – 40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Шрифт – Times New Roman,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78F5C6F9" w:rsidR="00CA6AAD" w:rsidRDefault="00CA6AAD">
      <w:pPr>
        <w:rPr>
          <w:rFonts w:ascii="Times New Roman" w:hAnsi="Times New Roman" w:cs="Times New Roman"/>
        </w:rPr>
      </w:pPr>
    </w:p>
    <w:p w14:paraId="7CFA719E" w14:textId="41D86EA6" w:rsidR="00CA6AAD" w:rsidRDefault="00733EF5" w:rsidP="00CA6AAD">
      <w:pPr>
        <w:pStyle w:val="a6"/>
        <w:spacing w:line="360" w:lineRule="auto"/>
        <w:rPr>
          <w:iCs/>
          <w:sz w:val="28"/>
          <w:szCs w:val="28"/>
        </w:rPr>
      </w:pPr>
      <w:r w:rsidRPr="00733EF5">
        <w:rPr>
          <w:iCs/>
          <w:sz w:val="28"/>
          <w:szCs w:val="28"/>
        </w:rPr>
        <w:lastRenderedPageBreak/>
        <w:t>ВСЕРОССИЙСКИЙ МОЛОДЕЖНЫЙ КОНКУРС ПО ПРОБЛЕМАМ КУЛЬТУРНОГО НАСЛЕДИЯ, ЭКОЛОГИИ И БЕЗОПАСНОСТИ ЖИЗНЕДЕЯТЕЛЬНОСТИ</w:t>
      </w:r>
    </w:p>
    <w:p w14:paraId="2EE5A420" w14:textId="44A45810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</w:t>
      </w:r>
      <w:r w:rsidR="00733EF5" w:rsidRPr="00733EF5">
        <w:rPr>
          <w:iCs/>
          <w:szCs w:val="36"/>
        </w:rPr>
        <w:t>ЮНЭКО</w:t>
      </w:r>
      <w:r w:rsidRPr="00213254">
        <w:rPr>
          <w:iCs/>
          <w:szCs w:val="36"/>
        </w:rPr>
        <w:t>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6FD3260A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B41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34053252">
    <w:abstractNumId w:val="0"/>
  </w:num>
  <w:num w:numId="2" w16cid:durableId="451900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2F5724"/>
    <w:rsid w:val="00324936"/>
    <w:rsid w:val="00411FD0"/>
    <w:rsid w:val="0048088F"/>
    <w:rsid w:val="005476EC"/>
    <w:rsid w:val="005C6BEB"/>
    <w:rsid w:val="00733EF5"/>
    <w:rsid w:val="00795D34"/>
    <w:rsid w:val="007B7952"/>
    <w:rsid w:val="009329E0"/>
    <w:rsid w:val="00B97472"/>
    <w:rsid w:val="00CA6AAD"/>
    <w:rsid w:val="00D8045E"/>
    <w:rsid w:val="00DB6B62"/>
    <w:rsid w:val="00E6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13</cp:revision>
  <dcterms:created xsi:type="dcterms:W3CDTF">2025-01-15T09:12:00Z</dcterms:created>
  <dcterms:modified xsi:type="dcterms:W3CDTF">2025-02-18T07:52:00Z</dcterms:modified>
</cp:coreProperties>
</file>